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ind w:left="6372"/>
        <w:rPr/>
      </w:pPr>
      <w:r>
        <w:rPr>
          <w:b/>
          <w:smallCaps/>
          <w:sz w:val="20"/>
          <w:szCs w:val="20"/>
        </w:rPr>
        <w:t>Września, 1</w:t>
      </w:r>
      <w:r>
        <w:rPr>
          <w:b/>
          <w:smallCaps/>
          <w:sz w:val="20"/>
          <w:szCs w:val="20"/>
        </w:rPr>
        <w:t>1</w:t>
      </w:r>
      <w:r>
        <w:rPr>
          <w:b/>
          <w:smallCaps/>
          <w:sz w:val="20"/>
          <w:szCs w:val="20"/>
        </w:rPr>
        <w:t>.06.2025r.</w:t>
      </w:r>
    </w:p>
    <w:p>
      <w:pPr>
        <w:pStyle w:val="Normal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  <w:t>Sprawozdanie merytoryczne z działalności</w:t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  <w:t>Stowarzyszenia na Rzecz Dzieci i Młodzieży Niepełnosprawnej „Razem”</w:t>
      </w:r>
    </w:p>
    <w:p>
      <w:pPr>
        <w:pStyle w:val="Normal"/>
        <w:jc w:val="center"/>
        <w:rPr/>
      </w:pPr>
      <w:r>
        <w:rPr>
          <w:b/>
          <w:smallCaps/>
        </w:rPr>
        <w:t>za okres od 1 stycznia do 31 grudnia 2024 roku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I   </w:t>
      </w:r>
      <w:r>
        <w:rPr/>
        <w:t xml:space="preserve">Nazwa stowarzyszenia: Stowarzyszenie na Rzecz Dzieci i Młodzieży Niepełnosprawnej    </w:t>
      </w:r>
    </w:p>
    <w:p>
      <w:pPr>
        <w:pStyle w:val="Normal"/>
        <w:jc w:val="both"/>
        <w:rPr>
          <w:b/>
        </w:rPr>
      </w:pPr>
      <w:r>
        <w:rPr/>
        <w:t>„</w:t>
      </w:r>
      <w:r>
        <w:rPr/>
        <w:t>Razem”</w:t>
      </w:r>
    </w:p>
    <w:p>
      <w:pPr>
        <w:pStyle w:val="Normal"/>
        <w:jc w:val="both"/>
        <w:rPr/>
      </w:pPr>
      <w:r>
        <w:rPr/>
        <w:t>Adres siedziby: 62-300 Września, ul. Leśna 10</w:t>
      </w:r>
    </w:p>
    <w:p>
      <w:pPr>
        <w:pStyle w:val="Normal"/>
        <w:jc w:val="both"/>
        <w:rPr/>
      </w:pPr>
      <w:r>
        <w:rPr/>
        <w:t>Data wpisu do KRS i nr KRS: 18.06.2008; 0000308353</w:t>
      </w:r>
    </w:p>
    <w:p>
      <w:pPr>
        <w:pStyle w:val="Normal"/>
        <w:jc w:val="both"/>
        <w:rPr/>
      </w:pPr>
      <w:r>
        <w:rPr/>
        <w:t>Statystyczny numer identyfikacyjny w systemie REGON:300994735</w:t>
      </w:r>
    </w:p>
    <w:p>
      <w:pPr>
        <w:pStyle w:val="Normal"/>
        <w:jc w:val="both"/>
        <w:rPr/>
      </w:pPr>
      <w:r>
        <w:rPr/>
        <w:t>NIP:7891718977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II Cele statutowe:</w:t>
      </w:r>
    </w:p>
    <w:p>
      <w:pPr>
        <w:pStyle w:val="Normal"/>
        <w:jc w:val="both"/>
        <w:rPr/>
      </w:pPr>
      <w:r>
        <w:rPr/>
        <w:t xml:space="preserve">Stowarzyszenie działa na podstawie przepisów ustawy z dnia 07 kwietnia 1989 roku                     o Stowarzyszeniach (Dziennik Ustaw z 1989 r. Nr 20 poz. 104 z późniejszymi zmianami),  własnego statutu oraz zgodnie z ustawą z dnia 24  kwietnia 2003 roku o działalności pożytku  publicznego i o wolontariacie.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III Zasady, formy i zakres działalności statutowej:</w:t>
      </w:r>
    </w:p>
    <w:p>
      <w:pPr>
        <w:pStyle w:val="Normal"/>
        <w:jc w:val="both"/>
        <w:rPr/>
      </w:pPr>
      <w:r>
        <w:rPr/>
        <w:t>Zasadnym celem stowarzyszenia jest działalność na rzecz dzieci i młodzieży niepełnosprawnej oraz ich rodzin.</w:t>
      </w:r>
    </w:p>
    <w:p>
      <w:pPr>
        <w:pStyle w:val="Normal"/>
        <w:jc w:val="both"/>
        <w:rPr/>
      </w:pPr>
      <w:r>
        <w:rPr/>
        <w:t>Stowarzyszenie osiąga swoje cele przez: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tworzenie warunków włączania dzieci, młodzieży oraz ich rodzin do korzystania                         z ogólnodostępnej infrastruktury i form życia społecznego,  zapewniając im specjalistyczną pomoc i doradztwo;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inicjowanie i realizację działań na rzecz osób niepełnosprawnych ze szczególnym uwzględnieniem ich integracji w środowiskach lokalnych;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prowadzenie działalności edukacyjnej, opiekuńczej oraz wychowawczej;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prowadzenie działalności profilaktycznej wobec występujących zagrożeń społecznych oraz zapobieganie marginalizacji osób zagrożonych wykluczeniem;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zaspokajanie potrzeb osób niepełnosprawnych w zakresie leczenia, rehabilitacji, edukacji, pracy, opieki, udziału w kulturze i rekreacji;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prowadzenie na zlecenie oraz ze środków własnych różnorodnych usług, m. in. organizowanie w formie indywidualnej i grupowej wielospecjalistycznych działań                          o charakterze rehabilitacyjnym, edukacyjnym, rekreacyjno-sportowym i kulturalnym oraz poradnictwa  i doradztwa dla osób niepełnosprawnych i ich rodzin;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inicjowanie i prowadzenie różnorodnych form pomocy dla rodzin, a w szczególności: grup samopomocowych, grup wsparcia, doradztwa, poradnictwa, terapii psychologicznej;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upowszechnianie wiedzy o prawach człowieka oraz prowadzenie działań z zakresu edukacji prawnej;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pozyskiwanie środków na działalność statutową Stowarzyszenia;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umacnianie partnerskiej współpracy z organami władzy państwowej, samorządowej              i innymi organizacjami pozarządowymi, kościołami i innymi związkami wyznaniowymi, a także placówkami i osobami fizycznymi dla realizacji celów statutowych;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 xml:space="preserve"> </w:t>
      </w:r>
      <w:r>
        <w:rPr/>
        <w:t>prowadzenie działalności informacyjnej i popularyzacyjnej;</w:t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/>
        <w:t>rozwijanie współpracy z organizacjami krajowymi oraz zagranicznymi;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prowadzenie innej działalności korzystnej dla realizacji celów statutowych Stowarzyszenia.</w:t>
        <w:br/>
      </w:r>
    </w:p>
    <w:p>
      <w:pPr>
        <w:pStyle w:val="Normal"/>
        <w:jc w:val="both"/>
        <w:rPr/>
      </w:pPr>
      <w:r>
        <w:rPr>
          <w:b/>
          <w:bCs/>
        </w:rPr>
        <w:t>IV Stowarzyszenie na Rzecz Dzieci i Młodzieży Niepełnosprawnej „Razem” nie prowadziło w roku 2021 działalności gospodarczej.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V   Odpisy uchwał zarządu</w:t>
      </w:r>
      <w:r>
        <w:rPr/>
        <w:t>:</w:t>
      </w:r>
    </w:p>
    <w:p>
      <w:pPr>
        <w:pStyle w:val="Normal"/>
        <w:ind w:firstLine="708"/>
        <w:jc w:val="both"/>
        <w:rPr>
          <w:b/>
        </w:rPr>
      </w:pPr>
      <w:r>
        <w:rPr>
          <w:b/>
        </w:rPr>
        <w:t>Protokół z przebiegu Walnego Zebrania członków Stowarzyszenia na Rzecz Dzieci i Młodzieży Niepełnosprawnej „Razem” z dn. 13.06.2025r.</w:t>
      </w:r>
    </w:p>
    <w:p>
      <w:pPr>
        <w:pStyle w:val="Normal"/>
        <w:spacing w:lineRule="auto" w:line="360"/>
        <w:jc w:val="both"/>
        <w:rPr/>
      </w:pPr>
      <w:r>
        <w:rPr/>
        <w:t>Porządek zebrania: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Otwarcie zebrania – lista obecności – zał. 1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Wybór przewodniczącego i protokolanta. Sposób głosowania nad uchwałami.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Przedstawienie porządku zebrania.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Sprawozdanie merytoryczne Zarządu za rok 2024 – zał.2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Sprawozdanie finansowe za rok 2024– bilans, rachunek wyników – zał. 3, zał. 4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Sprawozdanie Komisji Rewizyjnej za rok 2024 – zał. 5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Poddanie pod głosowanie uchwał:</w:t>
      </w:r>
    </w:p>
    <w:p>
      <w:pPr>
        <w:pStyle w:val="Normal"/>
        <w:spacing w:lineRule="auto" w:line="360"/>
        <w:ind w:firstLine="708" w:left="708"/>
        <w:jc w:val="both"/>
        <w:rPr/>
      </w:pPr>
      <w:r>
        <w:rPr/>
        <w:t>uchwała nr 1/2025 w sprawie:</w:t>
      </w:r>
    </w:p>
    <w:p>
      <w:pPr>
        <w:pStyle w:val="Normal"/>
        <w:spacing w:lineRule="auto" w:line="360"/>
        <w:ind w:firstLine="708" w:left="708"/>
        <w:jc w:val="both"/>
        <w:rPr/>
      </w:pPr>
      <w:r>
        <w:rPr/>
        <w:t>zatwierdzenia rocznego sprawozdanie merytorycznego za rok 2024 – zał. 6</w:t>
      </w:r>
    </w:p>
    <w:p>
      <w:pPr>
        <w:pStyle w:val="Normal"/>
        <w:spacing w:lineRule="auto" w:line="360"/>
        <w:ind w:left="1416"/>
        <w:jc w:val="both"/>
        <w:rPr/>
      </w:pPr>
      <w:r>
        <w:rPr/>
        <w:t xml:space="preserve">uchwała nr 2/2025 w sprawie: </w:t>
      </w:r>
    </w:p>
    <w:p>
      <w:pPr>
        <w:pStyle w:val="Normal"/>
        <w:spacing w:lineRule="auto" w:line="360"/>
        <w:ind w:left="1416"/>
        <w:jc w:val="both"/>
        <w:rPr/>
      </w:pPr>
      <w:r>
        <w:rPr/>
        <w:t>zatwierdzenia rocznego sprawozdania finansowego za rok 2024 – zał.7</w:t>
      </w:r>
    </w:p>
    <w:p>
      <w:pPr>
        <w:pStyle w:val="Normal"/>
        <w:spacing w:lineRule="auto" w:line="360"/>
        <w:ind w:left="1416"/>
        <w:jc w:val="both"/>
        <w:rPr/>
      </w:pPr>
      <w:r>
        <w:rPr/>
        <w:t>uchwała nr 3/2025 w sprawie:</w:t>
      </w:r>
    </w:p>
    <w:p>
      <w:pPr>
        <w:pStyle w:val="Normal"/>
        <w:spacing w:lineRule="auto" w:line="360"/>
        <w:ind w:left="1416"/>
        <w:jc w:val="both"/>
        <w:rPr/>
      </w:pPr>
      <w:r>
        <w:rPr/>
        <w:t xml:space="preserve"> </w:t>
      </w:r>
      <w:r>
        <w:rPr/>
        <w:t>udzielenia Zarządowi absolutorium za rok 2024– zał. 8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Ustalenie harmonogramu działań w roku 2025.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  <w:t>Poddanie pod głosowanie uchwały nr 4/2025 w sprawie:</w:t>
      </w:r>
    </w:p>
    <w:p>
      <w:pPr>
        <w:pStyle w:val="Normal"/>
        <w:spacing w:lineRule="auto" w:line="360"/>
        <w:ind w:firstLine="348" w:left="1068"/>
        <w:jc w:val="both"/>
        <w:rPr/>
      </w:pPr>
      <w:r>
        <w:rPr/>
        <w:t>zatwierdzenia harmonogramu działań na rok 2025 – zał. 9.</w:t>
      </w:r>
    </w:p>
    <w:p>
      <w:pPr>
        <w:pStyle w:val="Normal"/>
        <w:spacing w:lineRule="auto" w:line="360"/>
        <w:jc w:val="both"/>
        <w:rPr/>
      </w:pPr>
      <w:r>
        <w:rPr/>
        <w:t xml:space="preserve">   </w:t>
      </w:r>
      <w:r>
        <w:rPr/>
        <w:t>10. Wolne głosy i wnioski.</w:t>
      </w:r>
    </w:p>
    <w:p>
      <w:pPr>
        <w:pStyle w:val="Normal"/>
        <w:spacing w:lineRule="auto" w:line="360"/>
        <w:jc w:val="both"/>
        <w:rPr/>
      </w:pPr>
      <w:r>
        <w:rPr/>
        <w:t xml:space="preserve">   </w:t>
      </w:r>
      <w:r>
        <w:rPr/>
        <w:t xml:space="preserve">11. Zamknięcie Walnego Zebrania Członków Stowarzyszenia. 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VI Opis głównych zdarzeń prawnych w działalności o skutkach finansowych: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1. Struktura przychodów (przychody z nieodpłatnej działalności pożytku publicznego)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 składki członkowskie- </w:t>
      </w:r>
      <w:r>
        <w:rPr>
          <w:rFonts w:eastAsia="Calibri" w:eastAsiaTheme="minorHAnsi"/>
          <w:b/>
          <w:bCs/>
          <w:lang w:eastAsia="en-US"/>
        </w:rPr>
        <w:t>9.240</w:t>
      </w:r>
      <w:r>
        <w:rPr>
          <w:rFonts w:eastAsia="Calibri" w:eastAsiaTheme="minorHAnsi"/>
          <w:b/>
          <w:color w:val="000000"/>
          <w:lang w:eastAsia="en-US"/>
        </w:rPr>
        <w:t>,00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 darowizny osób prywatnych – </w:t>
      </w:r>
      <w:r>
        <w:rPr>
          <w:rFonts w:eastAsia="Calibri" w:eastAsiaTheme="minorHAnsi"/>
          <w:b/>
          <w:color w:val="000000"/>
          <w:lang w:eastAsia="en-US"/>
        </w:rPr>
        <w:t>9.708,35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 dotacje firm i innych instytucji- </w:t>
      </w:r>
      <w:r>
        <w:rPr>
          <w:rFonts w:eastAsia="Calibri" w:eastAsiaTheme="minorHAnsi"/>
          <w:b/>
          <w:bCs/>
          <w:lang w:eastAsia="en-US"/>
        </w:rPr>
        <w:t>34.151,06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 darowizny 1,5%- </w:t>
      </w:r>
      <w:r>
        <w:rPr>
          <w:rFonts w:eastAsia="Calibri" w:eastAsiaTheme="minorHAnsi"/>
          <w:b/>
          <w:bCs/>
          <w:lang w:eastAsia="en-US"/>
        </w:rPr>
        <w:t>10.117,70</w:t>
      </w:r>
    </w:p>
    <w:p>
      <w:pPr>
        <w:pStyle w:val="Normal"/>
        <w:suppressAutoHyphens w:val="false"/>
        <w:ind w:firstLine="708" w:left="2124"/>
        <w:rPr>
          <w:rFonts w:eastAsia="Calibri" w:eastAsiaTheme="minorHAnsi"/>
          <w:b/>
          <w:color w:val="FF0000"/>
          <w:lang w:eastAsia="en-US"/>
        </w:rPr>
      </w:pPr>
      <w:r>
        <w:rPr>
          <w:rFonts w:eastAsia="Calibri" w:eastAsiaTheme="minorHAnsi"/>
          <w:b/>
          <w:lang w:eastAsia="en-US"/>
        </w:rPr>
        <w:t>Łącznie przychody: 63.217,11</w:t>
      </w:r>
    </w:p>
    <w:p>
      <w:pPr>
        <w:pStyle w:val="Normal"/>
        <w:suppressAutoHyphens w:val="false"/>
        <w:ind w:firstLine="708" w:left="2124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2. Koszty Stowarzyszenia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-usługi księgowe- </w:t>
      </w:r>
      <w:r>
        <w:rPr>
          <w:rFonts w:eastAsia="Calibri" w:eastAsiaTheme="minorHAnsi"/>
          <w:b/>
          <w:bCs/>
          <w:lang w:eastAsia="en-US"/>
        </w:rPr>
        <w:t>1.300</w:t>
      </w:r>
      <w:r>
        <w:rPr>
          <w:rFonts w:eastAsia="Calibri" w:eastAsiaTheme="minorHAnsi"/>
          <w:b/>
          <w:bCs/>
          <w:color w:val="000000"/>
          <w:lang w:eastAsia="en-US"/>
        </w:rPr>
        <w:t>,00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-opłaty bankowe- </w:t>
      </w:r>
      <w:r>
        <w:rPr>
          <w:rFonts w:eastAsia="Calibri" w:eastAsiaTheme="minorHAnsi"/>
          <w:b/>
          <w:bCs/>
          <w:color w:val="000000"/>
          <w:lang w:eastAsia="en-US"/>
        </w:rPr>
        <w:t>180,30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b/>
          <w:bCs/>
          <w:color w:val="000000"/>
          <w:lang w:eastAsia="en-US"/>
        </w:rPr>
        <w:t xml:space="preserve">- </w:t>
      </w:r>
      <w:r>
        <w:rPr>
          <w:rFonts w:eastAsia="Calibri" w:eastAsiaTheme="minorHAnsi"/>
          <w:color w:val="000000"/>
          <w:lang w:eastAsia="en-US"/>
        </w:rPr>
        <w:t xml:space="preserve">materiały biurowe- </w:t>
      </w:r>
      <w:r>
        <w:rPr>
          <w:rFonts w:eastAsia="Calibri" w:eastAsiaTheme="minorHAnsi"/>
          <w:b/>
          <w:bCs/>
          <w:color w:val="000000"/>
          <w:lang w:eastAsia="en-US"/>
        </w:rPr>
        <w:t>155,05</w:t>
      </w:r>
    </w:p>
    <w:p>
      <w:pPr>
        <w:pStyle w:val="Normal"/>
        <w:suppressAutoHyphens w:val="false"/>
        <w:rPr>
          <w:rFonts w:eastAsia="Calibri" w:eastAsiaTheme="minorHAnsi"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 xml:space="preserve">- </w:t>
      </w:r>
      <w:r>
        <w:rPr>
          <w:rFonts w:eastAsia="Calibri" w:eastAsiaTheme="minorHAnsi"/>
          <w:color w:val="000000"/>
          <w:lang w:eastAsia="en-US"/>
        </w:rPr>
        <w:t>pozostałe materiały</w:t>
      </w:r>
      <w:r>
        <w:rPr>
          <w:rFonts w:eastAsia="Calibri" w:eastAsiaTheme="minorHAnsi"/>
          <w:b/>
          <w:bCs/>
          <w:color w:val="000000"/>
          <w:lang w:eastAsia="en-US"/>
        </w:rPr>
        <w:t>- ----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ind w:firstLine="708" w:left="2124"/>
        <w:rPr/>
      </w:pPr>
      <w:r>
        <w:rPr>
          <w:rFonts w:eastAsia="Calibri" w:eastAsiaTheme="minorHAnsi"/>
          <w:b/>
          <w:lang w:eastAsia="en-US"/>
        </w:rPr>
        <w:t>Łącznie: 1.635,35</w:t>
      </w:r>
    </w:p>
    <w:p>
      <w:pPr>
        <w:pStyle w:val="Normal"/>
        <w:suppressAutoHyphens w:val="false"/>
        <w:ind w:firstLine="708" w:left="2124"/>
        <w:rPr>
          <w:rFonts w:eastAsia="Calibri" w:eastAsiaTheme="minorHAnsi"/>
          <w:b/>
          <w:color w:val="FF0000"/>
          <w:lang w:eastAsia="en-US"/>
        </w:rPr>
      </w:pPr>
      <w:r>
        <w:rPr>
          <w:rFonts w:eastAsia="Calibri" w:eastAsiaTheme="minorHAnsi"/>
          <w:b/>
          <w:color w:val="FF0000"/>
          <w:lang w:eastAsia="en-US"/>
        </w:rPr>
      </w:r>
    </w:p>
    <w:p>
      <w:pPr>
        <w:pStyle w:val="Normal"/>
        <w:suppressAutoHyphens w:val="false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 Koszty programów realizowanych przez Stowarzyszenie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a/ Fabryka Uśmiechu Dziecka-</w:t>
      </w:r>
      <w:r>
        <w:rPr>
          <w:rFonts w:eastAsia="Calibri"/>
          <w:b/>
          <w:bCs/>
          <w:color w:val="000000"/>
          <w:lang w:eastAsia="en-US"/>
        </w:rPr>
        <w:t xml:space="preserve"> 6.295,19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 xml:space="preserve">b/ Plac zabaw dla dzieci na boisku- </w:t>
      </w:r>
      <w:r>
        <w:rPr>
          <w:rFonts w:eastAsia="Calibri"/>
          <w:b/>
          <w:bCs/>
          <w:color w:val="000000"/>
          <w:lang w:eastAsia="en-US"/>
        </w:rPr>
        <w:t>19.654,00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c/ Przedstawienie Świąteczno- Mikołajkowa Przemiana-</w:t>
      </w:r>
      <w:r>
        <w:rPr>
          <w:rFonts w:eastAsia="Calibri"/>
          <w:b/>
          <w:bCs/>
          <w:color w:val="000000"/>
          <w:lang w:eastAsia="en-US"/>
        </w:rPr>
        <w:t xml:space="preserve"> 3.890,03 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d/ Wycieczka do Łodzi-</w:t>
      </w:r>
      <w:r>
        <w:rPr>
          <w:rFonts w:eastAsia="Calibri"/>
          <w:b/>
          <w:bCs/>
          <w:color w:val="000000"/>
          <w:lang w:eastAsia="en-US"/>
        </w:rPr>
        <w:t xml:space="preserve"> 1.511,84 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e/ Wycieczka do Torunia-</w:t>
      </w:r>
      <w:r>
        <w:rPr>
          <w:rFonts w:eastAsia="Calibri"/>
          <w:b/>
          <w:bCs/>
          <w:color w:val="000000"/>
          <w:lang w:eastAsia="en-US"/>
        </w:rPr>
        <w:t xml:space="preserve"> 967,93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f/ Wycieczka Muzeum Powstania Państwa Polskiego- 578,00</w:t>
      </w:r>
      <w:r>
        <w:rPr>
          <w:rFonts w:eastAsia="Calibri"/>
          <w:b/>
          <w:bCs/>
          <w:color w:val="000000"/>
          <w:lang w:eastAsia="en-US"/>
        </w:rPr>
        <w:t xml:space="preserve"> 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g/Wycieczka Góry Świętokrzyskie-</w:t>
      </w:r>
      <w:r>
        <w:rPr>
          <w:rFonts w:eastAsia="Calibri"/>
          <w:b/>
          <w:bCs/>
          <w:color w:val="000000"/>
          <w:lang w:eastAsia="en-US"/>
        </w:rPr>
        <w:t xml:space="preserve"> 9.219,00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h/ Półkolonie VI-VII,VIII 2024</w:t>
      </w:r>
      <w:r>
        <w:rPr>
          <w:rFonts w:eastAsia="Calibri"/>
          <w:b/>
          <w:bCs/>
          <w:color w:val="000000"/>
          <w:lang w:eastAsia="en-US"/>
        </w:rPr>
        <w:t>- 15.672,66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i/ Wigilia-</w:t>
      </w:r>
      <w:r>
        <w:rPr>
          <w:rFonts w:eastAsia="Calibri"/>
          <w:b/>
          <w:bCs/>
          <w:color w:val="000000"/>
          <w:lang w:eastAsia="en-US"/>
        </w:rPr>
        <w:t xml:space="preserve"> 5.390,00 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j/ Turniej Mikołajkowy-</w:t>
      </w:r>
      <w:r>
        <w:rPr>
          <w:rFonts w:eastAsia="Calibri"/>
          <w:b/>
          <w:bCs/>
          <w:color w:val="000000"/>
          <w:lang w:eastAsia="en-US"/>
        </w:rPr>
        <w:t xml:space="preserve"> 5.516,96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k/ Warsztaty nt profilaktyki zachowań-</w:t>
      </w:r>
      <w:r>
        <w:rPr>
          <w:rFonts w:eastAsia="Calibri"/>
          <w:b/>
          <w:bCs/>
          <w:color w:val="000000"/>
          <w:lang w:eastAsia="en-US"/>
        </w:rPr>
        <w:t xml:space="preserve"> 664,00 </w:t>
      </w:r>
    </w:p>
    <w:p>
      <w:pPr>
        <w:pStyle w:val="Normal"/>
        <w:suppressAutoHyphens w:val="false"/>
        <w:rPr/>
      </w:pPr>
      <w:r>
        <w:rPr>
          <w:rFonts w:eastAsia="Calibri"/>
          <w:b w:val="false"/>
          <w:bCs w:val="false"/>
          <w:color w:val="000000"/>
          <w:lang w:eastAsia="en-US"/>
        </w:rPr>
        <w:t>l/ Zabawa karnawałowa dla Absolwentów PdP-</w:t>
      </w:r>
      <w:r>
        <w:rPr>
          <w:rFonts w:eastAsia="Calibri"/>
          <w:b/>
          <w:bCs/>
          <w:color w:val="000000"/>
          <w:lang w:eastAsia="en-US"/>
        </w:rPr>
        <w:t xml:space="preserve"> 167,30</w:t>
      </w:r>
    </w:p>
    <w:p>
      <w:pPr>
        <w:pStyle w:val="Normal"/>
        <w:suppressAutoHyphens w:val="false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</w:r>
    </w:p>
    <w:p>
      <w:pPr>
        <w:pStyle w:val="Normal"/>
        <w:suppressAutoHyphens w:val="false"/>
        <w:rPr/>
      </w:pPr>
      <w:r>
        <w:rPr>
          <w:rFonts w:eastAsia="Calibri"/>
          <w:b/>
          <w:bCs/>
          <w:color w:val="000000"/>
          <w:lang w:eastAsia="en-US"/>
        </w:rPr>
        <w:tab/>
        <w:tab/>
        <w:tab/>
        <w:tab/>
        <w:t xml:space="preserve"> Łącznie koszty programów: 69.526,91</w:t>
      </w:r>
    </w:p>
    <w:p>
      <w:pPr>
        <w:pStyle w:val="Normal"/>
        <w:suppressAutoHyphens w:val="false"/>
        <w:rPr>
          <w:rFonts w:eastAsia="Calibri" w:eastAsiaTheme="minorHAnsi"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ind w:firstLine="708" w:left="2124"/>
        <w:jc w:val="both"/>
        <w:rPr>
          <w:rFonts w:eastAsia="Calibri" w:eastAsiaTheme="minorHAnsi"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ind w:firstLine="708" w:left="2124"/>
        <w:jc w:val="both"/>
        <w:rPr>
          <w:rFonts w:eastAsia="Calibri" w:eastAsiaTheme="minorHAnsi"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jc w:val="both"/>
        <w:rPr/>
      </w:pPr>
      <w:r>
        <w:rPr>
          <w:bCs/>
        </w:rPr>
        <w:t xml:space="preserve">- koszty statutowe stowarzyszenia na kwotę: </w:t>
      </w:r>
      <w:r>
        <w:rPr>
          <w:b/>
          <w:bCs/>
        </w:rPr>
        <w:t>69.526,91</w:t>
      </w:r>
    </w:p>
    <w:p>
      <w:pPr>
        <w:pStyle w:val="Normal"/>
        <w:jc w:val="both"/>
        <w:rPr/>
      </w:pPr>
      <w:r>
        <w:rPr>
          <w:bCs/>
        </w:rPr>
        <w:t xml:space="preserve">- koszty stowarzyszenia: </w:t>
      </w:r>
      <w:r>
        <w:rPr>
          <w:b/>
          <w:bCs/>
        </w:rPr>
        <w:t>1.635,35</w:t>
      </w:r>
    </w:p>
    <w:p>
      <w:pPr>
        <w:pStyle w:val="Normal"/>
        <w:jc w:val="both"/>
        <w:rPr>
          <w:b/>
          <w:bCs/>
        </w:rPr>
      </w:pPr>
      <w:r>
        <w:rPr>
          <w:bCs/>
        </w:rPr>
        <w:t xml:space="preserve">- odsetki bankowe: </w:t>
      </w:r>
      <w:r>
        <w:rPr>
          <w:b/>
          <w:bCs/>
        </w:rPr>
        <w:t>00,00</w:t>
      </w:r>
    </w:p>
    <w:p>
      <w:pPr>
        <w:pStyle w:val="Normal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  <w:tab/>
        <w:tab/>
        <w:tab/>
        <w:t>Łączne koszty</w:t>
      </w:r>
      <w:r>
        <w:rPr>
          <w:rFonts w:eastAsia="Calibri" w:eastAsiaTheme="minorHAnsi"/>
          <w:b/>
          <w:bCs/>
          <w:lang w:eastAsia="en-US"/>
        </w:rPr>
        <w:t>: 71.162,26</w:t>
      </w:r>
    </w:p>
    <w:p>
      <w:pPr>
        <w:pStyle w:val="Normal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VII Informacja o wysokości uzyskanych przychodów, z wyodrębnieniem ich źródeł               (np. spadek, zapis, darowizna, środki pochodzące ze źródeł publicznych, w tym                       z budżetu państwa i budżetu gminy):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-  składki członkowskie w wysokości: </w:t>
      </w:r>
      <w:r>
        <w:rPr>
          <w:b/>
          <w:bCs/>
        </w:rPr>
        <w:t>9.240,00</w:t>
      </w:r>
      <w:r>
        <w:rPr>
          <w:color w:val="000000"/>
        </w:rPr>
        <w:t xml:space="preserve"> </w:t>
      </w:r>
      <w:r>
        <w:rPr/>
        <w:t>zł</w:t>
      </w:r>
    </w:p>
    <w:p>
      <w:pPr>
        <w:pStyle w:val="Normal"/>
        <w:suppressAutoHyphens w:val="false"/>
        <w:rPr/>
      </w:pPr>
      <w:r>
        <w:rPr>
          <w:rFonts w:eastAsia="Calibri" w:eastAsiaTheme="minorHAnsi"/>
          <w:lang w:eastAsia="en-US"/>
        </w:rPr>
        <w:t xml:space="preserve">- darowizny osób prywatnych- </w:t>
      </w:r>
      <w:r>
        <w:rPr>
          <w:rFonts w:eastAsia="Calibri" w:eastAsiaTheme="minorHAnsi"/>
          <w:b/>
          <w:bCs/>
          <w:lang w:eastAsia="en-US"/>
        </w:rPr>
        <w:t>9.708,35 zł</w:t>
      </w:r>
    </w:p>
    <w:p>
      <w:pPr>
        <w:pStyle w:val="Normal"/>
        <w:jc w:val="both"/>
        <w:rPr/>
      </w:pPr>
      <w:r>
        <w:rPr/>
        <w:t xml:space="preserve">- inne przychody określone statutem: </w:t>
      </w:r>
      <w:r>
        <w:rPr>
          <w:b/>
        </w:rPr>
        <w:t>34.151,06</w:t>
      </w:r>
      <w:r>
        <w:rPr/>
        <w:t xml:space="preserve"> zł</w:t>
      </w:r>
    </w:p>
    <w:p>
      <w:pPr>
        <w:pStyle w:val="Normal"/>
        <w:jc w:val="both"/>
        <w:rPr>
          <w:b/>
        </w:rPr>
      </w:pPr>
      <w:r>
        <w:rPr/>
        <w:t xml:space="preserve">- stan środków finansowych, którymi dysponuje stowarzyszenie na dzień 31.12.2024                  </w:t>
      </w:r>
      <w:r>
        <w:rPr>
          <w:rFonts w:eastAsia="Calibri" w:cs="Calibri" w:eastAsiaTheme="minorHAnsi"/>
          <w:b/>
          <w:bCs w:val="false"/>
          <w:color w:val="000000"/>
          <w:sz w:val="24"/>
          <w:szCs w:val="24"/>
          <w:lang w:eastAsia="en-US"/>
        </w:rPr>
        <w:t>15.361,70</w:t>
      </w:r>
      <w:r>
        <w:rPr>
          <w:rFonts w:cs="Arial" w:ascii="Arial" w:hAnsi="Arial"/>
          <w:b/>
          <w:bCs w:val="false"/>
          <w:color w:val="000000"/>
          <w:sz w:val="24"/>
          <w:szCs w:val="24"/>
        </w:rPr>
        <w:t>zł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VIII  Informacja o odpłatnych świadczeniach, realizowanych przez organizację                       w ramach celów statutowych z uwzględnieniem kosztów tych świadczeń;</w:t>
      </w:r>
    </w:p>
    <w:p>
      <w:pPr>
        <w:pStyle w:val="Normal"/>
        <w:jc w:val="both"/>
        <w:rPr/>
      </w:pPr>
      <w:r>
        <w:rPr/>
        <w:t>Nie dotyczy.</w:t>
      </w:r>
    </w:p>
    <w:p>
      <w:pPr>
        <w:pStyle w:val="Normal"/>
        <w:jc w:val="both"/>
        <w:rPr/>
      </w:pPr>
      <w:r>
        <w:rPr/>
        <w:t>Stowarzyszenie nie realizowało odpłatnych działań w 2024.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IX Wynik finansowy działalności gospodarczej oraz procentowy stosunek przychodu osiągniętego z działalności gospodarczej do przychodu osiągniętego z pozostałych źródeł:</w:t>
      </w:r>
    </w:p>
    <w:p>
      <w:pPr>
        <w:pStyle w:val="Normal"/>
        <w:jc w:val="both"/>
        <w:rPr/>
      </w:pPr>
      <w:r>
        <w:rPr/>
        <w:t>Stowarzyszenie w 2024 roku nie prowadziło działalności gospodarczej.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X Informacja o poniesionych kosztach na:</w:t>
      </w:r>
    </w:p>
    <w:p>
      <w:pPr>
        <w:pStyle w:val="Normal"/>
        <w:jc w:val="both"/>
        <w:rPr/>
      </w:pPr>
      <w:r>
        <w:rPr/>
        <w:t xml:space="preserve">- administracja (koszty ogólne zarządu): </w:t>
      </w:r>
      <w:r>
        <w:rPr>
          <w:b/>
          <w:bCs/>
        </w:rPr>
        <w:t>1.635,35</w:t>
      </w:r>
      <w:r>
        <w:rPr/>
        <w:t>zł</w:t>
      </w:r>
    </w:p>
    <w:p>
      <w:pPr>
        <w:pStyle w:val="Normal"/>
        <w:jc w:val="both"/>
        <w:rPr/>
      </w:pPr>
      <w:r>
        <w:rPr/>
        <w:t>- pozostałe koszty:</w:t>
      </w:r>
      <w:r>
        <w:rPr>
          <w:b/>
        </w:rPr>
        <w:t xml:space="preserve"> 00,00</w:t>
      </w:r>
    </w:p>
    <w:p>
      <w:pPr>
        <w:pStyle w:val="Normal"/>
        <w:jc w:val="both"/>
        <w:rPr/>
      </w:pPr>
      <w:r>
        <w:rPr/>
        <w:t xml:space="preserve">- koszty realizacji zadań statutowych- łączne: </w:t>
      </w:r>
      <w:r>
        <w:rPr>
          <w:b/>
        </w:rPr>
        <w:t>69.526,91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XI Informacja o liczbie osób zatrudnionych w organizacji: </w:t>
      </w:r>
      <w:r>
        <w:rPr>
          <w:bCs/>
        </w:rPr>
        <w:t>0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XII  Łączna kwota wynagrodzeń wypłaconych przez organizację: </w:t>
      </w:r>
      <w:r>
        <w:rPr>
          <w:bCs/>
        </w:rPr>
        <w:t>0,00 zł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XIII Wartość aktywów i zobowiązań organizacji: </w:t>
      </w:r>
      <w:r>
        <w:rPr/>
        <w:t>0 ,00 zł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XIV Nabyte nieruchomościach</w:t>
      </w:r>
    </w:p>
    <w:p>
      <w:pPr>
        <w:pStyle w:val="Normal"/>
        <w:jc w:val="both"/>
        <w:rPr/>
      </w:pPr>
      <w:r>
        <w:rPr/>
        <w:t>Nie dotyczy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XV Zrealizowanych zadaniach zleconych przez organy administracji publicznej na podstawie ustawy o działalności pożytku publicznego i o wolontariacie, jak również na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podstawie ustawy o zamówieniach publicznych.</w:t>
      </w:r>
    </w:p>
    <w:p>
      <w:pPr>
        <w:pStyle w:val="Normal"/>
        <w:jc w:val="both"/>
        <w:rPr/>
      </w:pPr>
      <w:r>
        <w:rPr/>
        <w:t>Nie dotyczy.</w:t>
      </w:r>
    </w:p>
    <w:p>
      <w:pPr>
        <w:pStyle w:val="Normal"/>
        <w:jc w:val="both"/>
        <w:rPr>
          <w:b/>
        </w:rPr>
      </w:pPr>
      <w:r>
        <w:rPr>
          <w:b/>
        </w:rPr>
        <w:t>XVI Informacje o rozliczeniach z tytułu ciążących zobowiązań podatkowych i składanych deklaracjach:</w:t>
      </w:r>
    </w:p>
    <w:p>
      <w:pPr>
        <w:pStyle w:val="Normal"/>
        <w:jc w:val="both"/>
        <w:rPr/>
      </w:pPr>
      <w:r>
        <w:rPr/>
        <w:t>Stowarzyszenie składa roczną deklarację CIT-8, CIT8/0 oraz sprawozdanie  finansowe                                     w postaci:</w:t>
      </w:r>
    </w:p>
    <w:p>
      <w:pPr>
        <w:pStyle w:val="Normal"/>
        <w:jc w:val="both"/>
        <w:rPr/>
      </w:pPr>
      <w:r>
        <w:rPr/>
        <w:t>- bilansu</w:t>
      </w:r>
    </w:p>
    <w:p>
      <w:pPr>
        <w:pStyle w:val="Normal"/>
        <w:jc w:val="both"/>
        <w:rPr/>
      </w:pPr>
      <w:r>
        <w:rPr/>
        <w:t>- rachunku wyników</w:t>
      </w:r>
    </w:p>
    <w:p>
      <w:pPr>
        <w:pStyle w:val="Normal"/>
        <w:jc w:val="both"/>
        <w:rPr/>
      </w:pPr>
      <w:r>
        <w:rPr/>
        <w:t>- sprawozdanie merytoryczne OPP do Narodowego Instytutu Wolności.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W okresie sprawozdawczym nie była przeprowadzona kontrola przez organ nadzorujący.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Września, 10.06.2025r.</w:t>
        <w:tab/>
        <w:tab/>
        <w:t xml:space="preserve">                              Marlena Koniuk- Prezes Zarządu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33d2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hi-IN"/>
    </w:rPr>
  </w:style>
  <w:style w:type="paragraph" w:styleId="Heading1">
    <w:name w:val="Heading 1"/>
    <w:basedOn w:val="Normal"/>
    <w:link w:val="Nagwek1Znak"/>
    <w:qFormat/>
    <w:rsid w:val="007733d2"/>
    <w:pPr>
      <w:keepNext w:val="true"/>
      <w:jc w:val="right"/>
      <w:outlineLvl w:val="0"/>
    </w:pPr>
    <w:rPr>
      <w:sz w:val="28"/>
      <w:szCs w:val="20"/>
      <w:lang w:eastAsia="pl-PL"/>
    </w:rPr>
  </w:style>
  <w:style w:type="paragraph" w:styleId="Heading2">
    <w:name w:val="Heading 2"/>
    <w:basedOn w:val="Normal"/>
    <w:link w:val="Nagwek2Znak"/>
    <w:qFormat/>
    <w:rsid w:val="007733d2"/>
    <w:pPr>
      <w:keepNext w:val="true"/>
      <w:jc w:val="center"/>
      <w:outlineLvl w:val="1"/>
    </w:pPr>
    <w:rPr>
      <w:b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733d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qFormat/>
    <w:rsid w:val="007733d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Pagenumber">
    <w:name w:val="page number"/>
    <w:basedOn w:val="DefaultParagraphFont"/>
    <w:qFormat/>
    <w:rPr/>
  </w:style>
  <w:style w:type="character" w:styleId="StopkaZnak" w:customStyle="1">
    <w:name w:val="Stopka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Zawartoramki" w:customStyle="1">
    <w:name w:val="Zawartość ramki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92b73"/>
    <w:pPr>
      <w:spacing w:before="0" w:after="0"/>
      <w:ind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LibreOffice/24.2.1.2$Windows_X86_64 LibreOffice_project/db4def46b0453cc22e2d0305797cf981b68ef5ac</Application>
  <AppVersion>15.0000</AppVersion>
  <Pages>4</Pages>
  <Words>909</Words>
  <Characters>6190</Characters>
  <CharactersWithSpaces>7245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2019-02-12T14:24:00Z</dcterms:created>
  <dc:creator>Koniuk</dc:creator>
  <dc:description/>
  <dc:language>pl-PL</dc:language>
  <cp:lastModifiedBy/>
  <dcterms:modified xsi:type="dcterms:W3CDTF">2025-05-30T10:53:05Z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